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F" w:rsidRPr="0043644E" w:rsidRDefault="008E3CF9" w:rsidP="0043644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43644E">
        <w:rPr>
          <w:rFonts w:asciiTheme="majorBidi" w:hAnsiTheme="majorBidi" w:cstheme="majorBidi"/>
          <w:b/>
          <w:bCs/>
          <w:sz w:val="28"/>
          <w:szCs w:val="28"/>
          <w:lang w:val="en-GB"/>
        </w:rPr>
        <w:t>Learner autonomy in English language teaching</w:t>
      </w:r>
    </w:p>
    <w:p w:rsidR="00150181" w:rsidRDefault="0015018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8E3CF9" w:rsidRDefault="00150181" w:rsidP="0043644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Learner autonomy concept entered the mainstream of teaching foreign languages many decades ago in developed countries. However it is not very apparent in Engl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ish language teaching in Tunisia. </w:t>
      </w:r>
      <w:r w:rsidR="008E3CF9">
        <w:rPr>
          <w:rFonts w:asciiTheme="majorBidi" w:hAnsiTheme="majorBidi" w:cstheme="majorBidi"/>
          <w:sz w:val="24"/>
          <w:szCs w:val="24"/>
          <w:lang w:val="en-GB"/>
        </w:rPr>
        <w:t>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he concept </w:t>
      </w:r>
      <w:r w:rsidR="008E3CF9">
        <w:rPr>
          <w:rFonts w:asciiTheme="majorBidi" w:hAnsiTheme="majorBidi" w:cstheme="majorBidi"/>
          <w:sz w:val="24"/>
          <w:szCs w:val="24"/>
          <w:lang w:val="en-GB"/>
        </w:rPr>
        <w:t xml:space="preserve"> emerged from the constructi</w:t>
      </w:r>
      <w:r>
        <w:rPr>
          <w:rFonts w:asciiTheme="majorBidi" w:hAnsiTheme="majorBidi" w:cstheme="majorBidi"/>
          <w:sz w:val="24"/>
          <w:szCs w:val="24"/>
          <w:lang w:val="en-GB"/>
        </w:rPr>
        <w:t>vism English language theory according to which</w:t>
      </w:r>
      <w:r w:rsidR="00F43B73">
        <w:rPr>
          <w:rFonts w:asciiTheme="majorBidi" w:hAnsiTheme="majorBidi" w:cstheme="majorBidi"/>
          <w:sz w:val="24"/>
          <w:szCs w:val="24"/>
          <w:lang w:val="en-GB"/>
        </w:rPr>
        <w:t xml:space="preserve"> teaching a foreign language is no more concerned with imparting knowledge to the students, but rather to teach them how to learn and how to develop strategies leading to better learning. </w:t>
      </w:r>
      <w:r w:rsidR="009A503D">
        <w:rPr>
          <w:rFonts w:asciiTheme="majorBidi" w:hAnsiTheme="majorBidi" w:cstheme="majorBidi"/>
          <w:sz w:val="24"/>
          <w:szCs w:val="24"/>
          <w:lang w:val="en-GB"/>
        </w:rPr>
        <w:t>Accordingly, the focus of teaching/learning of the language is shifted from teaching to learning and from teacher-centred to learner-centred methodology.</w:t>
      </w:r>
    </w:p>
    <w:p w:rsidR="00150181" w:rsidRDefault="00150181" w:rsidP="0043644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 this course the students will learn a concise background of learner autonomy concept, and how to benefit from it not only in their study but also in their future classes. Precisely, the course will tackle</w:t>
      </w:r>
      <w:r w:rsidR="0043644E">
        <w:rPr>
          <w:rFonts w:asciiTheme="majorBidi" w:hAnsiTheme="majorBidi" w:cstheme="majorBidi"/>
          <w:sz w:val="24"/>
          <w:szCs w:val="24"/>
          <w:lang w:val="en-GB"/>
        </w:rPr>
        <w:t xml:space="preserve"> the following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theoretical and practical themes:</w:t>
      </w:r>
    </w:p>
    <w:p w:rsidR="0043644E" w:rsidRPr="0043644E" w:rsidRDefault="0043644E" w:rsidP="0043644E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3644E"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="00150181" w:rsidRPr="0043644E">
        <w:rPr>
          <w:rFonts w:asciiTheme="majorBidi" w:hAnsiTheme="majorBidi" w:cstheme="majorBidi"/>
          <w:b/>
          <w:bCs/>
          <w:sz w:val="24"/>
          <w:szCs w:val="24"/>
          <w:lang w:val="en-GB"/>
        </w:rPr>
        <w:t>heories</w:t>
      </w:r>
    </w:p>
    <w:p w:rsidR="00150181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1/ </w:t>
      </w:r>
      <w:r w:rsidR="00150181">
        <w:rPr>
          <w:rFonts w:asciiTheme="majorBidi" w:hAnsiTheme="majorBidi" w:cstheme="majorBidi"/>
          <w:sz w:val="24"/>
          <w:szCs w:val="24"/>
          <w:lang w:val="en-GB"/>
        </w:rPr>
        <w:t>Definition of learner autonomy</w:t>
      </w:r>
    </w:p>
    <w:p w:rsidR="00150181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2/ </w:t>
      </w:r>
      <w:r w:rsidR="00150181">
        <w:rPr>
          <w:rFonts w:asciiTheme="majorBidi" w:hAnsiTheme="majorBidi" w:cstheme="majorBidi"/>
          <w:sz w:val="24"/>
          <w:szCs w:val="24"/>
          <w:lang w:val="en-GB"/>
        </w:rPr>
        <w:t>Characteristics of an autonomous learner</w:t>
      </w:r>
    </w:p>
    <w:p w:rsidR="00150181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3/ </w:t>
      </w:r>
      <w:r w:rsidR="00150181">
        <w:rPr>
          <w:rFonts w:asciiTheme="majorBidi" w:hAnsiTheme="majorBidi" w:cstheme="majorBidi"/>
          <w:sz w:val="24"/>
          <w:szCs w:val="24"/>
          <w:lang w:val="en-GB"/>
        </w:rPr>
        <w:t>Perspectives of learner autonomy</w:t>
      </w:r>
    </w:p>
    <w:p w:rsidR="00150181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4/ </w:t>
      </w:r>
      <w:r w:rsidR="00150181">
        <w:rPr>
          <w:rFonts w:asciiTheme="majorBidi" w:hAnsiTheme="majorBidi" w:cstheme="majorBidi"/>
          <w:sz w:val="24"/>
          <w:szCs w:val="24"/>
          <w:lang w:val="en-GB"/>
        </w:rPr>
        <w:t>Approaches to foster learner autonomy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inside and outside the classroom</w:t>
      </w:r>
    </w:p>
    <w:p w:rsidR="00150181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5/ </w:t>
      </w:r>
      <w:proofErr w:type="gramStart"/>
      <w:r w:rsidR="00150181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="00150181">
        <w:rPr>
          <w:rFonts w:asciiTheme="majorBidi" w:hAnsiTheme="majorBidi" w:cstheme="majorBidi"/>
          <w:sz w:val="24"/>
          <w:szCs w:val="24"/>
          <w:lang w:val="en-GB"/>
        </w:rPr>
        <w:t xml:space="preserve"> role of the teacher</w:t>
      </w:r>
    </w:p>
    <w:p w:rsidR="0043644E" w:rsidRPr="0043644E" w:rsidRDefault="0043644E" w:rsidP="00150181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3644E">
        <w:rPr>
          <w:rFonts w:asciiTheme="majorBidi" w:hAnsiTheme="majorBidi" w:cstheme="majorBidi"/>
          <w:b/>
          <w:bCs/>
          <w:sz w:val="24"/>
          <w:szCs w:val="24"/>
          <w:lang w:val="en-GB"/>
        </w:rPr>
        <w:t>Practice</w:t>
      </w:r>
    </w:p>
    <w:p w:rsidR="0043644E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to teach the four skills, grammar, vocabulary…..</w:t>
      </w:r>
    </w:p>
    <w:p w:rsidR="0043644E" w:rsidRDefault="0043644E" w:rsidP="0043644E">
      <w:pPr>
        <w:spacing w:before="24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How to manage the course time (warming, while, and post activities)</w:t>
      </w:r>
    </w:p>
    <w:p w:rsidR="0043644E" w:rsidRDefault="0043644E" w:rsidP="0043644E">
      <w:pPr>
        <w:spacing w:before="240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/>
        </w:rPr>
        <w:t xml:space="preserve">Gaming in teaching English language </w:t>
      </w:r>
    </w:p>
    <w:p w:rsidR="0043644E" w:rsidRDefault="0043644E" w:rsidP="0015018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150181" w:rsidRDefault="00150181" w:rsidP="00150181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15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9"/>
    <w:rsid w:val="00150181"/>
    <w:rsid w:val="00365FDF"/>
    <w:rsid w:val="0043644E"/>
    <w:rsid w:val="008E3CF9"/>
    <w:rsid w:val="009A503D"/>
    <w:rsid w:val="00F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2019-10-31T09:47:00Z</dcterms:created>
  <dcterms:modified xsi:type="dcterms:W3CDTF">2019-10-31T10:27:00Z</dcterms:modified>
</cp:coreProperties>
</file>